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47B26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6885626E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corresponding to the section 4 d of                    ==</w:t>
      </w:r>
    </w:p>
    <w:p w14:paraId="601DF917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the</w:t>
      </w:r>
      <w:proofErr w:type="gramEnd"/>
      <w:r>
        <w:rPr>
          <w:color w:val="000000"/>
        </w:rPr>
        <w:t xml:space="preserve"> Apache License, Version 2.0,                                   ==</w:t>
      </w:r>
    </w:p>
    <w:p w14:paraId="78E9CD1B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in</w:t>
      </w:r>
      <w:proofErr w:type="gramEnd"/>
      <w:r>
        <w:rPr>
          <w:color w:val="000000"/>
        </w:rPr>
        <w:t xml:space="preserve"> this case for the </w:t>
      </w:r>
      <w:proofErr w:type="spellStart"/>
      <w:r>
        <w:rPr>
          <w:color w:val="000000"/>
        </w:rPr>
        <w:t>BoneCP</w:t>
      </w:r>
      <w:proofErr w:type="spellEnd"/>
      <w:r>
        <w:rPr>
          <w:color w:val="000000"/>
        </w:rPr>
        <w:t xml:space="preserve"> (Java connection pool).                ==</w:t>
      </w:r>
    </w:p>
    <w:p w14:paraId="3C6E7846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7508EBD2" w14:textId="77777777" w:rsidR="0098789C" w:rsidRDefault="0098789C" w:rsidP="0098789C">
      <w:pPr>
        <w:pStyle w:val="HTMLPreformatted"/>
        <w:rPr>
          <w:color w:val="000000"/>
        </w:rPr>
      </w:pPr>
    </w:p>
    <w:p w14:paraId="724BC1AF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spellStart"/>
      <w:r>
        <w:rPr>
          <w:color w:val="000000"/>
        </w:rPr>
        <w:t>BoneCP</w:t>
      </w:r>
      <w:proofErr w:type="spellEnd"/>
    </w:p>
    <w:p w14:paraId="5F525414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Copyright 2010 Wallace Wadge</w:t>
      </w:r>
    </w:p>
    <w:p w14:paraId="747066B1" w14:textId="77777777" w:rsidR="0098789C" w:rsidRDefault="0098789C" w:rsidP="0098789C">
      <w:pPr>
        <w:pStyle w:val="HTMLPreformatted"/>
        <w:rPr>
          <w:color w:val="000000"/>
        </w:rPr>
      </w:pPr>
    </w:p>
    <w:p w14:paraId="172095EE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by</w:t>
      </w:r>
    </w:p>
    <w:p w14:paraId="5824883A" w14:textId="77777777" w:rsidR="0098789C" w:rsidRDefault="0098789C" w:rsidP="0098789C">
      <w:pPr>
        <w:pStyle w:val="HTMLPreformatted"/>
        <w:rPr>
          <w:color w:val="000000"/>
        </w:rPr>
      </w:pPr>
      <w:r>
        <w:rPr>
          <w:color w:val="000000"/>
        </w:rPr>
        <w:t xml:space="preserve">   Wallace Wadge (http://jolbox.com/).</w:t>
      </w:r>
    </w:p>
    <w:p w14:paraId="2E3089CF" w14:textId="77777777" w:rsidR="0051019F" w:rsidRPr="0098789C" w:rsidRDefault="0051019F" w:rsidP="0098789C"/>
    <w:sectPr w:rsidR="0051019F" w:rsidRPr="00987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8F6"/>
    <w:rsid w:val="004F28F6"/>
    <w:rsid w:val="0051019F"/>
    <w:rsid w:val="0098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13DD"/>
  <w15:chartTrackingRefBased/>
  <w15:docId w15:val="{74AA5CDB-D04D-414F-82E3-CDC47CFE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2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28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7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2022-12-11T14:34:00Z</dcterms:created>
  <dcterms:modified xsi:type="dcterms:W3CDTF">2022-12-11T14:34:00Z</dcterms:modified>
</cp:coreProperties>
</file>